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779DA" w14:textId="77777777" w:rsidR="00ED01F8" w:rsidRDefault="00ED01F8" w:rsidP="00BC2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right"/>
        <w:rPr>
          <w:rFonts w:ascii="Klavika Bd" w:eastAsia="Klavika Bd" w:hAnsi="Klavika Bd" w:cs="Klavika Bd"/>
          <w:b/>
          <w:bCs/>
          <w:sz w:val="32"/>
          <w:szCs w:val="32"/>
        </w:rPr>
      </w:pPr>
    </w:p>
    <w:p w14:paraId="27343D89" w14:textId="77777777" w:rsidR="00BC2BF7" w:rsidRDefault="00BC2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2"/>
          <w:szCs w:val="32"/>
        </w:rPr>
      </w:pPr>
    </w:p>
    <w:p w14:paraId="72FA8067" w14:textId="336AE732" w:rsidR="00ED01F8" w:rsidRDefault="004D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2"/>
          <w:szCs w:val="32"/>
        </w:rPr>
      </w:pPr>
      <w:r>
        <w:rPr>
          <w:rFonts w:ascii="Klavika Bd" w:eastAsia="Klavika Bd" w:hAnsi="Klavika Bd" w:cs="Klavika Bd"/>
          <w:b/>
          <w:bCs/>
          <w:color w:val="000000"/>
          <w:sz w:val="32"/>
          <w:szCs w:val="32"/>
        </w:rPr>
        <w:t>Comunicado de Imprensa</w:t>
      </w:r>
    </w:p>
    <w:p w14:paraId="0F1CD1F4" w14:textId="77777777" w:rsidR="00ED01F8" w:rsidRPr="00BC2BF7" w:rsidRDefault="00ED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asic Light" w:eastAsia="Klavika Bd" w:hAnsi="Klavika Basic Light" w:cs="Klavika Bd"/>
          <w:b/>
          <w:bCs/>
          <w:sz w:val="32"/>
          <w:szCs w:val="32"/>
        </w:rPr>
      </w:pPr>
    </w:p>
    <w:p w14:paraId="5FAF2BB8" w14:textId="15C41256" w:rsidR="00ED01F8" w:rsidRPr="009500DC" w:rsidRDefault="00BC2BF7">
      <w:pPr>
        <w:spacing w:line="276" w:lineRule="auto"/>
        <w:rPr>
          <w:rFonts w:ascii="Klavika Basic Light" w:eastAsia="Carlsberg Sans Light" w:hAnsi="Klavika Basic Light" w:cs="Carlsberg Sans Light"/>
          <w:color w:val="000000"/>
          <w:sz w:val="24"/>
          <w:szCs w:val="24"/>
        </w:rPr>
      </w:pPr>
      <w:r w:rsidRPr="009500DC">
        <w:rPr>
          <w:rFonts w:ascii="Klavika Basic Light" w:eastAsia="Klavika Lt" w:hAnsi="Klavika Basic Light" w:cs="Klavika Lt"/>
          <w:sz w:val="24"/>
          <w:szCs w:val="24"/>
          <w:u w:val="single"/>
        </w:rPr>
        <w:t xml:space="preserve">Resultados do concurso internacional </w:t>
      </w:r>
      <w:r w:rsidRPr="009500DC">
        <w:rPr>
          <w:rFonts w:ascii="Klavika Basic Light" w:eastAsia="Klavika Lt" w:hAnsi="Klavika Basic Light" w:cs="Klavika Lt"/>
          <w:i/>
          <w:iCs/>
          <w:sz w:val="24"/>
          <w:szCs w:val="24"/>
          <w:u w:val="single"/>
        </w:rPr>
        <w:t xml:space="preserve">Monde Selection de La Qualité </w:t>
      </w:r>
    </w:p>
    <w:p w14:paraId="5E2D26E1" w14:textId="77777777" w:rsidR="00ED01F8" w:rsidRPr="00BC2BF7" w:rsidRDefault="004D58EB">
      <w:pPr>
        <w:spacing w:line="276" w:lineRule="auto"/>
        <w:rPr>
          <w:rFonts w:ascii="Klavika Basic Medium" w:eastAsia="Klavika Bd" w:hAnsi="Klavika Basic Medium" w:cs="Klavika Bd"/>
          <w:b/>
          <w:bCs/>
          <w:sz w:val="52"/>
          <w:szCs w:val="52"/>
        </w:rPr>
      </w:pPr>
      <w:r w:rsidRPr="009500DC">
        <w:rPr>
          <w:rFonts w:ascii="Klavika Basic Medium" w:eastAsia="Klavika Bd" w:hAnsi="Klavika Basic Medium" w:cs="Klavika Bd"/>
          <w:b/>
          <w:bCs/>
          <w:sz w:val="52"/>
          <w:szCs w:val="52"/>
        </w:rPr>
        <w:t xml:space="preserve">Marcas do Super Bock Group distinguidas internacionalmente com três </w:t>
      </w:r>
      <w:r w:rsidRPr="009500DC">
        <w:rPr>
          <w:rFonts w:ascii="Klavika Basic Medium" w:eastAsia="Klavika Bd" w:hAnsi="Klavika Basic Medium" w:cs="Klavika Bd"/>
          <w:b/>
          <w:bCs/>
          <w:i/>
          <w:iCs/>
          <w:sz w:val="52"/>
          <w:szCs w:val="52"/>
        </w:rPr>
        <w:t>Diamond Trophies</w:t>
      </w:r>
      <w:r w:rsidRPr="009500DC">
        <w:rPr>
          <w:rFonts w:ascii="Klavika Basic Medium" w:eastAsia="Klavika Bd" w:hAnsi="Klavika Basic Medium" w:cs="Klavika Bd"/>
          <w:b/>
          <w:bCs/>
          <w:sz w:val="52"/>
          <w:szCs w:val="52"/>
        </w:rPr>
        <w:t xml:space="preserve"> </w:t>
      </w:r>
    </w:p>
    <w:p w14:paraId="05397B4E" w14:textId="77777777" w:rsidR="00ED01F8" w:rsidRPr="00BC2BF7" w:rsidRDefault="004D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" w:eastAsia="Klavika Lt" w:hAnsi="Klavika Basic" w:cs="Klavika Lt"/>
          <w:color w:val="000000"/>
          <w:sz w:val="24"/>
          <w:szCs w:val="24"/>
        </w:rPr>
      </w:pPr>
      <w:r w:rsidRPr="00BC2BF7">
        <w:rPr>
          <w:rFonts w:ascii="Klavika Basic" w:eastAsia="Klavika Lt" w:hAnsi="Klavika Basic" w:cs="Klavika Lt"/>
          <w:color w:val="000000"/>
          <w:sz w:val="24"/>
          <w:szCs w:val="24"/>
        </w:rPr>
        <w:t xml:space="preserve">O Super Bock Group voltou a ver a sua mestria reconhecida na edição de 2026 do </w:t>
      </w:r>
      <w:r w:rsidRPr="00BC2BF7">
        <w:rPr>
          <w:rFonts w:ascii="Klavika Basic" w:eastAsia="Klavika Lt" w:hAnsi="Klavika Basic" w:cs="Klavika Lt"/>
          <w:i/>
          <w:iCs/>
          <w:color w:val="000000"/>
          <w:sz w:val="24"/>
          <w:szCs w:val="24"/>
        </w:rPr>
        <w:t>Monde Selection de la Qualité</w:t>
      </w:r>
      <w:r w:rsidRPr="00BC2BF7">
        <w:rPr>
          <w:rFonts w:ascii="Klavika Basic" w:eastAsia="Klavika Lt" w:hAnsi="Klavika Basic" w:cs="Klavika Lt"/>
          <w:color w:val="000000"/>
          <w:sz w:val="24"/>
          <w:szCs w:val="24"/>
        </w:rPr>
        <w:t xml:space="preserve">. Num ano marcado por uma forte concorrência internacional, as marcas do grupo não só revalidaram o seu posicionamento de excelência, como elevaram a fasquia ao conquistar três </w:t>
      </w:r>
      <w:r w:rsidRPr="00BC2BF7">
        <w:rPr>
          <w:rFonts w:ascii="Klavika Basic" w:eastAsia="Klavika Lt" w:hAnsi="Klavika Basic" w:cs="Klavika Lt"/>
          <w:i/>
          <w:iCs/>
          <w:color w:val="000000"/>
          <w:sz w:val="24"/>
          <w:szCs w:val="24"/>
        </w:rPr>
        <w:t>Diamond Trophies</w:t>
      </w:r>
      <w:r w:rsidRPr="00BC2BF7">
        <w:rPr>
          <w:rFonts w:ascii="Klavika Basic" w:eastAsia="Klavika Lt" w:hAnsi="Klavika Basic" w:cs="Klavika Lt"/>
          <w:color w:val="000000"/>
          <w:sz w:val="24"/>
          <w:szCs w:val="24"/>
        </w:rPr>
        <w:t xml:space="preserve">, o galardão máximo que premeia a consistência de quem obtém o nível Ouro por três anos consecutivos. </w:t>
      </w:r>
    </w:p>
    <w:p w14:paraId="093C1297" w14:textId="77777777" w:rsidR="00ED01F8" w:rsidRPr="00BC2BF7" w:rsidRDefault="00ED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</w:p>
    <w:p w14:paraId="60A1E79F" w14:textId="1E002A03" w:rsidR="00ED01F8" w:rsidRPr="00BC2BF7" w:rsidRDefault="004D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Os </w:t>
      </w:r>
      <w:r w:rsidRPr="00BC2BF7">
        <w:rPr>
          <w:rFonts w:ascii="Klavika Basic Light" w:eastAsia="Klavika Lt" w:hAnsi="Klavika Basic Light" w:cs="Klavika Lt"/>
          <w:i/>
          <w:iCs/>
          <w:color w:val="000000"/>
          <w:sz w:val="24"/>
          <w:szCs w:val="24"/>
        </w:rPr>
        <w:t>Diamond Trophies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 foram 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atribuídos a 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Super Bock Original, Super Bock 0.0 e Super Bock Sem Glúten, um feito que sublinha a capacidade do grupo em manter padrões de qualidade 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irrepreensíveis. </w:t>
      </w:r>
    </w:p>
    <w:p w14:paraId="3E3FA484" w14:textId="77777777" w:rsidR="00ED01F8" w:rsidRPr="00BC2BF7" w:rsidRDefault="00ED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</w:p>
    <w:p w14:paraId="2A97290E" w14:textId="01A50B46" w:rsidR="00ED01F8" w:rsidRPr="00BC2BF7" w:rsidRDefault="004D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A Super Bock continua a 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fazer 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história no setor cervejeiro: com a medalha de Ouro deste ano, Super Bock Original </w:t>
      </w:r>
      <w:r w:rsidR="00BC2BF7">
        <w:rPr>
          <w:rFonts w:ascii="Klavika Basic Light" w:eastAsia="Klavika Lt" w:hAnsi="Klavika Basic Light" w:cs="Klavika Lt"/>
          <w:color w:val="000000"/>
          <w:sz w:val="24"/>
          <w:szCs w:val="24"/>
        </w:rPr>
        <w:t>alcança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 48 medalhas no total, mantendo uma sequência de 43 anos consecutivos a subir ao pódio. </w:t>
      </w:r>
    </w:p>
    <w:p w14:paraId="040ED468" w14:textId="77777777" w:rsidR="00ED01F8" w:rsidRPr="00BC2BF7" w:rsidRDefault="00ED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</w:p>
    <w:p w14:paraId="47F756D9" w14:textId="7BFB7F2E" w:rsidR="00ED01F8" w:rsidRPr="00BC2BF7" w:rsidRDefault="004D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>A dinâmica de inovação do grupo também registou resultados relevantes. Super Bock Unfiltered, lan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çamento </w:t>
      </w:r>
      <w:r w:rsidR="00656316">
        <w:rPr>
          <w:rFonts w:ascii="Klavika Basic Light" w:eastAsia="Klavika Lt" w:hAnsi="Klavika Basic Light" w:cs="Klavika Lt"/>
          <w:sz w:val="24"/>
          <w:szCs w:val="24"/>
        </w:rPr>
        <w:t>exclusivo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 para o mercado </w:t>
      </w:r>
      <w:r w:rsidR="000B18C8" w:rsidRPr="00BC2BF7">
        <w:rPr>
          <w:rFonts w:ascii="Klavika Basic Light" w:eastAsia="Klavika Lt" w:hAnsi="Klavika Basic Light" w:cs="Klavika Lt"/>
          <w:sz w:val="24"/>
          <w:szCs w:val="24"/>
        </w:rPr>
        <w:t>suíço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 feito em 2025,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 estreou-se com a medalha de Ouro, provando que as novas tendências de consumo são acompanhadas pelo rigor técnico da marca. Já Super Bock Free Negra evoluiu para a medalha de Ouro, superando a distinção de </w:t>
      </w:r>
      <w:r w:rsidRPr="00BC2BF7">
        <w:rPr>
          <w:rFonts w:ascii="Klavika Basic Light" w:eastAsia="Klavika Lt" w:hAnsi="Klavika Basic Light" w:cs="Klavika Lt"/>
          <w:i/>
          <w:iCs/>
          <w:color w:val="000000"/>
          <w:sz w:val="24"/>
          <w:szCs w:val="24"/>
        </w:rPr>
        <w:t>Nominee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 (que substitui a medalha de Bronz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>e e d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>e Prata)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>obtida no ano anterior</w:t>
      </w:r>
      <w:r w:rsidR="00907A9C">
        <w:rPr>
          <w:rFonts w:ascii="Klavika Basic Light" w:eastAsia="Klavika Lt" w:hAnsi="Klavika Basic Light" w:cs="Klavika Lt"/>
          <w:color w:val="000000"/>
          <w:sz w:val="24"/>
          <w:szCs w:val="24"/>
        </w:rPr>
        <w:t>.</w:t>
      </w:r>
    </w:p>
    <w:p w14:paraId="76CB9E17" w14:textId="77777777" w:rsidR="00ED01F8" w:rsidRPr="00BC2BF7" w:rsidRDefault="00ED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</w:p>
    <w:p w14:paraId="7C7CE1B2" w14:textId="77777777" w:rsidR="00ED01F8" w:rsidRPr="00BC2BF7" w:rsidRDefault="004D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Paralelamente, as marcas Cristal, Super Bock 0.0, Super Bock Stout, Super Bock Sem Glúten e Super Bock Abadia reafirmaram a sua posição no patamar de Ouro, evidenciando a consistência qualitativa que caracteriza o ADN da empresa. </w:t>
      </w:r>
    </w:p>
    <w:p w14:paraId="5DEB67EB" w14:textId="77777777" w:rsidR="00ED01F8" w:rsidRPr="00BC2BF7" w:rsidRDefault="00ED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</w:p>
    <w:p w14:paraId="2AFE7EC2" w14:textId="77777777" w:rsidR="00ED01F8" w:rsidRPr="00BC2BF7" w:rsidRDefault="004D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>No segmento de águas, Pedras reafirmou a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 sua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 liderança e natureza única, alcançando novamente a distinção de Grande Ouro, o reconhecimento máximo do concurso. Já Pedras Sabores Limão renovou a sua medalha de Ouro</w:t>
      </w:r>
      <w:r w:rsidRPr="00BC2BF7">
        <w:rPr>
          <w:rFonts w:ascii="Klavika Basic Light" w:eastAsia="Klavika Lt" w:hAnsi="Klavika Basic Light" w:cs="Klavika Lt"/>
          <w:sz w:val="24"/>
          <w:szCs w:val="24"/>
        </w:rPr>
        <w:t xml:space="preserve">. </w:t>
      </w:r>
    </w:p>
    <w:p w14:paraId="0051B0E5" w14:textId="77777777" w:rsidR="00ED01F8" w:rsidRDefault="00ED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</w:p>
    <w:p w14:paraId="67795FC8" w14:textId="77777777" w:rsidR="00BC2BF7" w:rsidRPr="00BC2BF7" w:rsidRDefault="00BC2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</w:p>
    <w:p w14:paraId="58FC018E" w14:textId="77777777" w:rsidR="00ED01F8" w:rsidRPr="00BC2BF7" w:rsidRDefault="004D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lastRenderedPageBreak/>
        <w:t xml:space="preserve">Este reconhecimento obtido no </w:t>
      </w:r>
      <w:r w:rsidRPr="00BC2BF7">
        <w:rPr>
          <w:rFonts w:ascii="Klavika Basic Light" w:eastAsia="Klavika Lt" w:hAnsi="Klavika Basic Light" w:cs="Klavika Lt"/>
          <w:i/>
          <w:iCs/>
          <w:sz w:val="24"/>
          <w:szCs w:val="24"/>
        </w:rPr>
        <w:t>Monde Selection de La Qualité 2026</w:t>
      </w:r>
      <w:r w:rsidRPr="00BC2BF7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 resulta do investimento contínuo do Super Bock Group na seleção de matérias primas e no aperfeiçoamento dos seus processos produtivos. Atribuídos por uma entidade independente de rigor científico, estes prémios validam a estratégia da empresa em oferecer produtos de classe mundial, fortalecendo a presença das marcas nacionais nos mercados internacionais. </w:t>
      </w:r>
    </w:p>
    <w:p w14:paraId="56D47F8D" w14:textId="77777777" w:rsidR="00ED01F8" w:rsidRPr="00BC2BF7" w:rsidRDefault="00ED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000000"/>
          <w:sz w:val="24"/>
          <w:szCs w:val="24"/>
        </w:rPr>
      </w:pPr>
    </w:p>
    <w:p w14:paraId="312E19B8" w14:textId="77777777" w:rsidR="00ED01F8" w:rsidRPr="00BC2BF7" w:rsidRDefault="004D58EB">
      <w:pPr>
        <w:spacing w:before="240"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  <w:r w:rsidRPr="00BC2BF7">
        <w:rPr>
          <w:rFonts w:ascii="Klavika Basic Light" w:eastAsia="Klavika Lt" w:hAnsi="Klavika Basic Light" w:cs="Klavika Lt"/>
          <w:sz w:val="24"/>
          <w:szCs w:val="24"/>
        </w:rPr>
        <w:t>Lisboa, 8 de abril de 2026</w:t>
      </w:r>
    </w:p>
    <w:p w14:paraId="509D64FC" w14:textId="77777777" w:rsidR="00ED01F8" w:rsidRDefault="00ED01F8">
      <w:pPr>
        <w:spacing w:before="240" w:after="0" w:line="240" w:lineRule="auto"/>
        <w:jc w:val="center"/>
        <w:rPr>
          <w:rFonts w:ascii="Calibri" w:eastAsia="Calibri" w:hAnsi="Calibri" w:cs="Calibri"/>
          <w:sz w:val="14"/>
          <w:szCs w:val="14"/>
        </w:rPr>
      </w:pPr>
    </w:p>
    <w:p w14:paraId="4137F9C7" w14:textId="77777777" w:rsidR="00ED01F8" w:rsidRDefault="004D58EB">
      <w:pPr>
        <w:spacing w:before="240" w:after="0" w:line="240" w:lineRule="auto"/>
        <w:jc w:val="center"/>
        <w:rPr>
          <w:rFonts w:ascii="Calibri" w:eastAsia="Calibri" w:hAnsi="Calibri" w:cs="Calibri"/>
          <w:color w:val="262626"/>
          <w:sz w:val="18"/>
          <w:szCs w:val="18"/>
        </w:rPr>
      </w:pPr>
      <w:r>
        <w:rPr>
          <w:rFonts w:ascii="Calibri" w:eastAsia="Calibri" w:hAnsi="Calibri" w:cs="Calibri"/>
          <w:sz w:val="14"/>
          <w:szCs w:val="14"/>
        </w:rPr>
        <w:t>Informações adicionais</w:t>
      </w:r>
      <w:r>
        <w:rPr>
          <w:rFonts w:ascii="Calibri" w:eastAsia="Calibri" w:hAnsi="Calibri" w:cs="Calibri"/>
          <w:sz w:val="18"/>
          <w:szCs w:val="18"/>
        </w:rPr>
        <w:t xml:space="preserve">: CATARINA SIMÕES FARINHA :: </w:t>
      </w:r>
      <w:r>
        <w:rPr>
          <w:rFonts w:ascii="Calibri" w:eastAsia="Calibri" w:hAnsi="Calibri" w:cs="Calibri"/>
          <w:color w:val="262626"/>
          <w:sz w:val="18"/>
          <w:szCs w:val="18"/>
        </w:rPr>
        <w:t>ISABEL CARRIÇO</w:t>
      </w:r>
    </w:p>
    <w:p w14:paraId="1B762628" w14:textId="77777777" w:rsidR="00ED01F8" w:rsidRDefault="004D58EB">
      <w:pPr>
        <w:spacing w:after="0" w:line="240" w:lineRule="auto"/>
        <w:jc w:val="center"/>
        <w:rPr>
          <w:rFonts w:ascii="Calibri" w:eastAsia="Calibri" w:hAnsi="Calibri" w:cs="Calibri"/>
          <w:color w:val="262626"/>
          <w:sz w:val="18"/>
          <w:szCs w:val="18"/>
        </w:rPr>
      </w:pPr>
      <w:r>
        <w:rPr>
          <w:rFonts w:ascii="Calibri" w:eastAsia="Calibri" w:hAnsi="Calibri" w:cs="Calibri"/>
          <w:noProof/>
          <w:sz w:val="17"/>
          <w:szCs w:val="17"/>
        </w:rPr>
        <w:drawing>
          <wp:inline distT="0" distB="0" distL="0" distR="0" wp14:anchorId="23ED1C5D" wp14:editId="5A65EEA8">
            <wp:extent cx="523875" cy="23966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r="38175" b="1470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39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27E5C" w14:textId="77777777" w:rsidR="00ED01F8" w:rsidRPr="00656316" w:rsidRDefault="004D58EB">
      <w:pPr>
        <w:spacing w:after="0" w:line="240" w:lineRule="auto"/>
        <w:jc w:val="center"/>
        <w:rPr>
          <w:rFonts w:ascii="Calibri" w:eastAsia="Calibri" w:hAnsi="Calibri" w:cs="Calibri"/>
          <w:sz w:val="26"/>
          <w:szCs w:val="26"/>
          <w:vertAlign w:val="subscript"/>
          <w:lang w:val="en-US"/>
        </w:rPr>
      </w:pPr>
      <w:r w:rsidRPr="00656316">
        <w:rPr>
          <w:rFonts w:ascii="Calibri" w:eastAsia="Calibri" w:hAnsi="Calibri" w:cs="Calibri"/>
          <w:sz w:val="26"/>
          <w:szCs w:val="26"/>
          <w:vertAlign w:val="subscript"/>
          <w:lang w:val="en-US"/>
        </w:rPr>
        <w:t>Tel. 218 508 110 :: Tlm. 932 260 035 :: 965 232 496</w:t>
      </w:r>
    </w:p>
    <w:p w14:paraId="5AD6613E" w14:textId="77777777" w:rsidR="00ED01F8" w:rsidRPr="00656316" w:rsidRDefault="004D58EB">
      <w:pPr>
        <w:spacing w:after="0" w:line="240" w:lineRule="auto"/>
        <w:jc w:val="center"/>
        <w:rPr>
          <w:rFonts w:ascii="Calibri" w:eastAsia="Calibri" w:hAnsi="Calibri" w:cs="Calibri"/>
          <w:color w:val="0070C0"/>
          <w:sz w:val="28"/>
          <w:szCs w:val="28"/>
          <w:u w:val="single"/>
          <w:lang w:val="en-US"/>
        </w:rPr>
      </w:pPr>
      <w:r w:rsidRPr="00656316">
        <w:rPr>
          <w:rFonts w:ascii="Calibri" w:eastAsia="Calibri" w:hAnsi="Calibri" w:cs="Calibri"/>
          <w:color w:val="0070C0"/>
          <w:u w:val="single"/>
          <w:vertAlign w:val="subscript"/>
          <w:lang w:val="en-US"/>
        </w:rPr>
        <w:t>CATARINAFARINHA</w:t>
      </w:r>
      <w:hyperlink r:id="rId11">
        <w:r w:rsidR="00ED01F8" w:rsidRPr="00656316">
          <w:rPr>
            <w:rFonts w:ascii="Calibri" w:eastAsia="Calibri" w:hAnsi="Calibri" w:cs="Calibri"/>
            <w:color w:val="0070C0"/>
            <w:u w:val="single"/>
            <w:vertAlign w:val="subscript"/>
            <w:lang w:val="en-US"/>
          </w:rPr>
          <w:t>@LPMCOM.PT</w:t>
        </w:r>
      </w:hyperlink>
      <w:r w:rsidRPr="00656316">
        <w:rPr>
          <w:rFonts w:ascii="Calibri" w:eastAsia="Calibri" w:hAnsi="Calibri" w:cs="Calibri"/>
          <w:vertAlign w:val="subscript"/>
          <w:lang w:val="en-US"/>
        </w:rPr>
        <w:t xml:space="preserve"> :: </w:t>
      </w:r>
      <w:hyperlink r:id="rId12">
        <w:r w:rsidR="00ED01F8" w:rsidRPr="00656316">
          <w:rPr>
            <w:rFonts w:ascii="Calibri" w:eastAsia="Calibri" w:hAnsi="Calibri" w:cs="Calibri"/>
            <w:color w:val="0070C0"/>
            <w:u w:val="single"/>
            <w:vertAlign w:val="subscript"/>
            <w:lang w:val="en-US"/>
          </w:rPr>
          <w:t>ISABELCARRICO@LPMCOM.PT</w:t>
        </w:r>
      </w:hyperlink>
    </w:p>
    <w:p w14:paraId="6D5D6ED9" w14:textId="77777777" w:rsidR="00ED01F8" w:rsidRDefault="004D58EB">
      <w:pPr>
        <w:spacing w:after="0" w:line="240" w:lineRule="auto"/>
        <w:jc w:val="center"/>
        <w:rPr>
          <w:rFonts w:ascii="Calibri" w:eastAsia="Calibri" w:hAnsi="Calibri" w:cs="Calibri"/>
          <w:color w:val="808080"/>
          <w:sz w:val="10"/>
          <w:szCs w:val="10"/>
        </w:rPr>
      </w:pPr>
      <w:r>
        <w:rPr>
          <w:rFonts w:ascii="Calibri" w:eastAsia="Calibri" w:hAnsi="Calibri" w:cs="Calibri"/>
          <w:color w:val="808080"/>
          <w:sz w:val="18"/>
          <w:szCs w:val="18"/>
          <w:vertAlign w:val="subscript"/>
        </w:rPr>
        <w:t>Ed. Lisboa Oriente, Av. Infante D. Henrique, 333 H, esc.49, 1800-282 Lisboa</w:t>
      </w:r>
    </w:p>
    <w:p w14:paraId="3472672E" w14:textId="77777777" w:rsidR="00ED01F8" w:rsidRDefault="004D58E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14"/>
          <w:szCs w:val="14"/>
        </w:rPr>
      </w:pPr>
      <w:r>
        <w:rPr>
          <w:rFonts w:ascii="Helvetica Neue" w:eastAsia="Helvetica Neue" w:hAnsi="Helvetica Neue" w:cs="Helvetica Neue"/>
          <w:noProof/>
          <w:sz w:val="4"/>
          <w:szCs w:val="4"/>
        </w:rPr>
        <w:drawing>
          <wp:inline distT="0" distB="0" distL="0" distR="0" wp14:anchorId="138178D4" wp14:editId="69050FAA">
            <wp:extent cx="1264920" cy="19812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D01F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32" w:right="2125" w:bottom="1418" w:left="1134" w:header="709" w:footer="1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E3C2C" w14:textId="77777777" w:rsidR="00F44AD7" w:rsidRDefault="00F44AD7">
      <w:pPr>
        <w:spacing w:after="0" w:line="240" w:lineRule="auto"/>
      </w:pPr>
      <w:r>
        <w:separator/>
      </w:r>
    </w:p>
  </w:endnote>
  <w:endnote w:type="continuationSeparator" w:id="0">
    <w:p w14:paraId="1362712F" w14:textId="77777777" w:rsidR="00F44AD7" w:rsidRDefault="00F44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 Bd">
    <w:altName w:val="Calibri"/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Klavika Basic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Klavika Lt">
    <w:altName w:val="Calibri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rlsberg Sans Light">
    <w:altName w:val="Calibri"/>
    <w:charset w:val="00"/>
    <w:family w:val="auto"/>
    <w:pitch w:val="default"/>
  </w:font>
  <w:font w:name="Klavika Basic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Klavika Basic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13A1B9-7BFC-43F6-91E3-48185889924F}"/>
    <w:embedBold r:id="rId2" w:fontKey="{C0839D66-8FD3-4D9E-B4BD-10861DE980CD}"/>
  </w:font>
  <w:font w:name="Helvetica Neue">
    <w:charset w:val="00"/>
    <w:family w:val="auto"/>
    <w:pitch w:val="default"/>
    <w:embedRegular r:id="rId3" w:fontKey="{DAF06D06-4C3C-471B-A2AB-47158F941A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BC44E2-425E-4F38-97FA-69BCC44409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96992" w14:textId="77777777" w:rsidR="00CD3BE6" w:rsidRDefault="00CD3BE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A24AD" w14:textId="77777777" w:rsidR="00ED01F8" w:rsidRDefault="004D58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2472B" w14:textId="77777777" w:rsidR="00ED01F8" w:rsidRDefault="00ED0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</w:p>
  <w:p w14:paraId="32B10CA5" w14:textId="77777777" w:rsidR="00ED01F8" w:rsidRDefault="004D58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Leça do Balio</w:t>
    </w:r>
  </w:p>
  <w:p w14:paraId="4D3EEF7B" w14:textId="77777777" w:rsidR="00ED01F8" w:rsidRDefault="004D58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Matosinhos</w:t>
    </w:r>
  </w:p>
  <w:p w14:paraId="02761DD9" w14:textId="77777777" w:rsidR="00ED01F8" w:rsidRDefault="004D58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4465-764 Leça do Balio</w:t>
    </w:r>
    <w:r>
      <w:rPr>
        <w:color w:val="6D6E71"/>
        <w:sz w:val="15"/>
        <w:szCs w:val="15"/>
      </w:rPr>
      <w:tab/>
    </w:r>
    <w:r>
      <w:rPr>
        <w:color w:val="86754D"/>
        <w:sz w:val="15"/>
        <w:szCs w:val="15"/>
      </w:rPr>
      <w:t>www.</w:t>
    </w:r>
    <w:r>
      <w:rPr>
        <w:color w:val="6D6E71"/>
        <w:sz w:val="15"/>
        <w:szCs w:val="15"/>
      </w:rPr>
      <w:t>superbockgroup.com</w:t>
    </w:r>
  </w:p>
  <w:p w14:paraId="0863D159" w14:textId="77777777" w:rsidR="00ED01F8" w:rsidRDefault="00ED0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D8F24" w14:textId="77777777" w:rsidR="00F44AD7" w:rsidRDefault="00F44AD7">
      <w:pPr>
        <w:spacing w:after="0" w:line="240" w:lineRule="auto"/>
      </w:pPr>
      <w:r>
        <w:separator/>
      </w:r>
    </w:p>
  </w:footnote>
  <w:footnote w:type="continuationSeparator" w:id="0">
    <w:p w14:paraId="7FDE76B0" w14:textId="77777777" w:rsidR="00F44AD7" w:rsidRDefault="00F44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80348" w14:textId="77777777" w:rsidR="00CD3BE6" w:rsidRDefault="00CD3BE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C44DF" w14:textId="77777777" w:rsidR="00ED01F8" w:rsidRDefault="004D58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C7FE1F8" wp14:editId="110CCD26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2" name="image6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4AD076" w14:textId="77777777" w:rsidR="00ED01F8" w:rsidRDefault="00ED0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72C3A93" w14:textId="77777777" w:rsidR="00ED01F8" w:rsidRDefault="00ED0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6CFEF0D" w14:textId="77777777" w:rsidR="00ED01F8" w:rsidRDefault="00ED01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B9986" w14:textId="58EE506E" w:rsidR="00ED01F8" w:rsidRDefault="004D58EB">
    <w:pPr>
      <w:tabs>
        <w:tab w:val="center" w:pos="4252"/>
        <w:tab w:val="right" w:pos="8504"/>
      </w:tabs>
      <w:spacing w:after="0" w:line="240" w:lineRule="auto"/>
      <w:jc w:val="left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6E6B8FF6" wp14:editId="49905EC2">
          <wp:simplePos x="0" y="0"/>
          <wp:positionH relativeFrom="column">
            <wp:posOffset>4269023</wp:posOffset>
          </wp:positionH>
          <wp:positionV relativeFrom="paragraph">
            <wp:posOffset>-446401</wp:posOffset>
          </wp:positionV>
          <wp:extent cx="2543073" cy="10710250"/>
          <wp:effectExtent l="0" t="0" r="0" b="0"/>
          <wp:wrapNone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3073" cy="1071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8D7489" w14:textId="6378ED8B" w:rsidR="00ED01F8" w:rsidRDefault="004D58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323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A9396B9" wp14:editId="7B09FB17">
              <wp:simplePos x="0" y="0"/>
              <wp:positionH relativeFrom="page">
                <wp:posOffset>-19047</wp:posOffset>
              </wp:positionH>
              <wp:positionV relativeFrom="page">
                <wp:posOffset>3945890</wp:posOffset>
              </wp:positionV>
              <wp:extent cx="290100" cy="50800"/>
              <wp:effectExtent l="0" t="0" r="0" b="0"/>
              <wp:wrapNone/>
              <wp:docPr id="1" name="Conexão reta unidirecion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20000" y="378000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05DF354" id="_x0000_t32" coordsize="21600,21600" o:spt="32" o:oned="t" path="m,l21600,21600e" filled="f">
              <v:path arrowok="t" fillok="f" o:connecttype="none"/>
              <o:lock v:ext="edit" shapetype="t"/>
            </v:shapetype>
            <v:shape id="Conexão reta unidirecional 1" o:spid="_x0000_s1026" type="#_x0000_t32" style="position:absolute;margin-left:-1.5pt;margin-top:310.7pt;width:22.85pt;height:4pt;rotation:180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" strokecolor="#c0504d [3205]" strokeweight="1pt">
              <v:stroke startarrowwidth="narrow" startarrowlength="short" endarrowwidth="narrow" endarrowlength="shor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1F8"/>
    <w:rsid w:val="000B18C8"/>
    <w:rsid w:val="002C6C80"/>
    <w:rsid w:val="00377780"/>
    <w:rsid w:val="004D58EB"/>
    <w:rsid w:val="00656316"/>
    <w:rsid w:val="00677549"/>
    <w:rsid w:val="00853CB3"/>
    <w:rsid w:val="00882B01"/>
    <w:rsid w:val="00907A9C"/>
    <w:rsid w:val="009500DC"/>
    <w:rsid w:val="009921A3"/>
    <w:rsid w:val="00A40ECB"/>
    <w:rsid w:val="00AB25B8"/>
    <w:rsid w:val="00AE735D"/>
    <w:rsid w:val="00AF52DC"/>
    <w:rsid w:val="00B233DC"/>
    <w:rsid w:val="00B45DF8"/>
    <w:rsid w:val="00BC2BF7"/>
    <w:rsid w:val="00C173A4"/>
    <w:rsid w:val="00CD3BE6"/>
    <w:rsid w:val="00DB666E"/>
    <w:rsid w:val="00DF4071"/>
    <w:rsid w:val="00ED01F8"/>
    <w:rsid w:val="00F44AD7"/>
    <w:rsid w:val="00F8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83C66"/>
  <w15:docId w15:val="{4E7E3CC9-006F-414B-839A-ABD1CCD36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CD3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D3BE6"/>
  </w:style>
  <w:style w:type="paragraph" w:styleId="Rodap">
    <w:name w:val="footer"/>
    <w:basedOn w:val="Normal"/>
    <w:link w:val="RodapCarter"/>
    <w:uiPriority w:val="99"/>
    <w:unhideWhenUsed/>
    <w:rsid w:val="00CD3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D3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ISABELCARRICO@LPMCOM.P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AQUELPELICA@LPMCOM.P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4F2EF517AC2C45ABD3E3A65F3A6F03" ma:contentTypeVersion="17" ma:contentTypeDescription="Criar um novo documento." ma:contentTypeScope="" ma:versionID="fc4bcbefafefe1fb7406eb0256c6b2ea">
  <xsd:schema xmlns:xsd="http://www.w3.org/2001/XMLSchema" xmlns:xs="http://www.w3.org/2001/XMLSchema" xmlns:p="http://schemas.microsoft.com/office/2006/metadata/properties" xmlns:ns3="7879e05f-ab5f-4e26-96b9-c15ed704cf52" xmlns:ns4="cf4bce17-f8b0-4dc1-b8d4-1eb4b1488387" targetNamespace="http://schemas.microsoft.com/office/2006/metadata/properties" ma:root="true" ma:fieldsID="c9952ed07d649fb0e4fc9ba9fabb77ec" ns3:_="" ns4:_="">
    <xsd:import namespace="7879e05f-ab5f-4e26-96b9-c15ed704cf52"/>
    <xsd:import namespace="cf4bce17-f8b0-4dc1-b8d4-1eb4b14883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9e05f-ab5f-4e26-96b9-c15ed704cf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ce17-f8b0-4dc1-b8d4-1eb4b14883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f7octgAcHehECrElBqM/F1CKPA==">CgMxLjA4AHIhMW93UXA1bXFteHlKZzlfWm1CZFNJQ05IWG1HTHRPMFdG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79e05f-ab5f-4e26-96b9-c15ed704cf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60E92F-DBF4-4612-8735-5EE97C06A1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79e05f-ab5f-4e26-96b9-c15ed704cf52"/>
    <ds:schemaRef ds:uri="cf4bce17-f8b0-4dc1-b8d4-1eb4b14883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C8E4016-B099-486B-8404-A48DD89BF9B9}">
  <ds:schemaRefs>
    <ds:schemaRef ds:uri="http://schemas.microsoft.com/office/2006/metadata/properties"/>
    <ds:schemaRef ds:uri="http://schemas.microsoft.com/office/infopath/2007/PartnerControls"/>
    <ds:schemaRef ds:uri="7879e05f-ab5f-4e26-96b9-c15ed704cf52"/>
  </ds:schemaRefs>
</ds:datastoreItem>
</file>

<file path=customXml/itemProps4.xml><?xml version="1.0" encoding="utf-8"?>
<ds:datastoreItem xmlns:ds="http://schemas.openxmlformats.org/officeDocument/2006/customXml" ds:itemID="{FBDB8D8B-4F89-432B-9C2C-0E45DE2B73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417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Simões Farinha</dc:creator>
  <cp:lastModifiedBy>Madalena Alemão</cp:lastModifiedBy>
  <cp:revision>3</cp:revision>
  <dcterms:created xsi:type="dcterms:W3CDTF">2026-04-08T08:32:00Z</dcterms:created>
  <dcterms:modified xsi:type="dcterms:W3CDTF">2026-04-08T10:23:00Z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0x0101009F4F2EF517AC2C45ABD3E3A65F3A6F03</vt:lpwstr>
  </property>
</Properties>
</file>